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E" w:rsidRPr="00C87B50" w:rsidRDefault="006765AE" w:rsidP="006765AE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3FDA487" wp14:editId="549D95ED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540DFA" w:rsidRPr="006765AE" w:rsidRDefault="006765AE" w:rsidP="006765AE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6765AE" w:rsidTr="00CC1D34">
        <w:trPr>
          <w:trHeight w:hRule="exact" w:val="4692"/>
        </w:trPr>
        <w:tc>
          <w:tcPr>
            <w:tcW w:w="1129" w:type="dxa"/>
          </w:tcPr>
          <w:p w:rsidR="006765AE" w:rsidRPr="00277EBD" w:rsidRDefault="006765AE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 w:rsidRPr="00277EBD">
              <w:rPr>
                <w:rFonts w:ascii="Comic Sans MS" w:hAnsi="Comic Sans MS" w:cs="Times New Roman"/>
                <w:sz w:val="32"/>
                <w:szCs w:val="32"/>
              </w:rPr>
              <w:t>6b (1+2)</w:t>
            </w:r>
          </w:p>
        </w:tc>
        <w:tc>
          <w:tcPr>
            <w:tcW w:w="993" w:type="dxa"/>
          </w:tcPr>
          <w:p w:rsidR="006765AE" w:rsidRDefault="006765A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6765AE" w:rsidRDefault="006765A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Lebensraum Wald</w:t>
            </w:r>
            <w:r>
              <w:rPr>
                <w:rFonts w:ascii="Comic Sans MS" w:hAnsi="Comic Sans MS" w:cs="Times New Roman"/>
                <w:szCs w:val="48"/>
              </w:rPr>
              <w:t xml:space="preserve"> (Stockwerke, Standortbedingungen, Heimische Bäume, Pflanzen im Jahresverlauf, Lebensraum für Tiere, Nahrungsbeziehungen, Stoffkreislauf, Waldschutz)</w:t>
            </w:r>
          </w:p>
          <w:p w:rsidR="006765AE" w:rsidRDefault="006765A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765AE" w:rsidRPr="00277EBD" w:rsidRDefault="006765AE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Energie im Jahreswechsel</w:t>
            </w:r>
          </w:p>
          <w:p w:rsidR="006765AE" w:rsidRDefault="006765A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(Entstehung Jahreszeiten, Winterschlaf, Winterruhe, Kältestarre, Vögel im Winter, Versuche zur Vogelfeder)</w:t>
            </w:r>
          </w:p>
        </w:tc>
        <w:tc>
          <w:tcPr>
            <w:tcW w:w="3536" w:type="dxa"/>
          </w:tcPr>
          <w:p w:rsidR="006765AE" w:rsidRDefault="006765A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Grüne Pflanzen</w:t>
            </w:r>
            <w:r>
              <w:rPr>
                <w:rFonts w:ascii="Comic Sans MS" w:hAnsi="Comic Sans MS" w:cs="Times New Roman"/>
                <w:szCs w:val="48"/>
              </w:rPr>
              <w:t xml:space="preserve"> (fortgeführt von Sündermann/Brehm!)</w:t>
            </w:r>
          </w:p>
          <w:p w:rsidR="006765AE" w:rsidRPr="00277EBD" w:rsidRDefault="006765AE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Fortpflanzung und Entwicklung</w:t>
            </w:r>
          </w:p>
        </w:tc>
      </w:tr>
    </w:tbl>
    <w:p w:rsidR="006765AE" w:rsidRDefault="006765AE" w:rsidP="006765AE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6765AE" w:rsidRDefault="006765AE" w:rsidP="006765A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6765AE" w:rsidRDefault="006765AE" w:rsidP="006765A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6765AE" w:rsidRPr="006765AE" w:rsidRDefault="006765AE" w:rsidP="006765A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6765AE" w:rsidRPr="006765AE" w:rsidSect="006765AE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E"/>
    <w:rsid w:val="00540DFA"/>
    <w:rsid w:val="006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5A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5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676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76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5A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5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676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76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2020-07-22T10:47:00Z</dcterms:created>
  <dcterms:modified xsi:type="dcterms:W3CDTF">2020-07-22T10:50:00Z</dcterms:modified>
</cp:coreProperties>
</file>